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23" w:rsidRDefault="00156E23" w:rsidP="00156E23">
      <w:pPr>
        <w:spacing w:after="0" w:line="240" w:lineRule="auto"/>
        <w:rPr>
          <w:rFonts w:ascii="Arial" w:hAnsi="Arial" w:cs="Arial"/>
          <w:sz w:val="20"/>
          <w:szCs w:val="20"/>
        </w:rPr>
      </w:pPr>
    </w:p>
    <w:p w:rsidR="00156E23" w:rsidRDefault="00156E23" w:rsidP="00156E23">
      <w:pPr>
        <w:spacing w:after="0" w:line="240" w:lineRule="auto"/>
        <w:rPr>
          <w:rFonts w:ascii="Arial" w:hAnsi="Arial" w:cs="Arial"/>
          <w:sz w:val="20"/>
          <w:szCs w:val="20"/>
        </w:rPr>
      </w:pPr>
    </w:p>
    <w:p w:rsidR="00156E23" w:rsidRPr="00331424" w:rsidRDefault="00156E23" w:rsidP="00156E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sz w:val="20"/>
          <w:szCs w:val="20"/>
        </w:rPr>
      </w:pPr>
    </w:p>
    <w:p w:rsidR="00156E23" w:rsidRPr="00156E23" w:rsidRDefault="006625E3" w:rsidP="00156E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sz w:val="36"/>
          <w:szCs w:val="20"/>
        </w:rPr>
      </w:pPr>
      <w:r>
        <w:rPr>
          <w:rFonts w:ascii="Arial" w:hAnsi="Arial" w:cs="Arial"/>
          <w:b/>
          <w:sz w:val="32"/>
          <w:szCs w:val="20"/>
        </w:rPr>
        <w:t>Regulatory Affairs</w:t>
      </w:r>
      <w:r w:rsidR="006D6D46">
        <w:rPr>
          <w:rFonts w:ascii="Arial" w:hAnsi="Arial" w:cs="Arial"/>
          <w:b/>
          <w:sz w:val="32"/>
          <w:szCs w:val="20"/>
        </w:rPr>
        <w:t xml:space="preserve"> </w:t>
      </w:r>
      <w:r w:rsidR="00156E23" w:rsidRPr="00156E23">
        <w:rPr>
          <w:rFonts w:ascii="Arial" w:hAnsi="Arial" w:cs="Arial"/>
          <w:b/>
          <w:sz w:val="32"/>
          <w:szCs w:val="20"/>
        </w:rPr>
        <w:t>Committee Meeting</w:t>
      </w:r>
    </w:p>
    <w:p w:rsidR="00156E23" w:rsidRDefault="00156E23" w:rsidP="00156E2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hAnsi="Arial" w:cs="Arial"/>
          <w:sz w:val="20"/>
          <w:szCs w:val="20"/>
        </w:rPr>
      </w:pPr>
    </w:p>
    <w:p w:rsidR="00156E23" w:rsidRDefault="00156E23" w:rsidP="00156E23">
      <w:pPr>
        <w:spacing w:after="0" w:line="240" w:lineRule="auto"/>
        <w:rPr>
          <w:rFonts w:ascii="Arial" w:hAnsi="Arial" w:cs="Arial"/>
          <w:sz w:val="20"/>
          <w:szCs w:val="20"/>
        </w:rPr>
      </w:pPr>
    </w:p>
    <w:p w:rsidR="00574827" w:rsidRDefault="00574827" w:rsidP="00156E23">
      <w:pPr>
        <w:spacing w:after="0" w:line="240" w:lineRule="auto"/>
        <w:rPr>
          <w:rFonts w:ascii="Arial" w:hAnsi="Arial" w:cs="Arial"/>
          <w:sz w:val="20"/>
          <w:szCs w:val="20"/>
        </w:rPr>
      </w:pPr>
    </w:p>
    <w:tbl>
      <w:tblPr>
        <w:tblStyle w:val="TableGrid"/>
        <w:tblW w:w="11021" w:type="dxa"/>
        <w:tblLayout w:type="fixed"/>
        <w:tblLook w:val="04A0" w:firstRow="1" w:lastRow="0" w:firstColumn="1" w:lastColumn="0" w:noHBand="0" w:noVBand="1"/>
      </w:tblPr>
      <w:tblGrid>
        <w:gridCol w:w="1278"/>
        <w:gridCol w:w="4776"/>
        <w:gridCol w:w="804"/>
        <w:gridCol w:w="4163"/>
      </w:tblGrid>
      <w:tr w:rsidR="00550B0C" w:rsidTr="00D85942">
        <w:tc>
          <w:tcPr>
            <w:tcW w:w="1278" w:type="dxa"/>
            <w:shd w:val="clear" w:color="auto" w:fill="F2F2F2" w:themeFill="background1" w:themeFillShade="F2"/>
          </w:tcPr>
          <w:p w:rsidR="00550B0C" w:rsidRPr="009F20E7" w:rsidRDefault="00550B0C" w:rsidP="00D85942">
            <w:pPr>
              <w:spacing w:before="120" w:after="120"/>
              <w:jc w:val="center"/>
              <w:rPr>
                <w:rFonts w:ascii="Arial" w:hAnsi="Arial" w:cs="Arial"/>
                <w:b/>
              </w:rPr>
            </w:pPr>
            <w:r w:rsidRPr="009F20E7">
              <w:rPr>
                <w:rFonts w:ascii="Arial" w:hAnsi="Arial" w:cs="Arial"/>
                <w:b/>
              </w:rPr>
              <w:t>Date</w:t>
            </w:r>
          </w:p>
        </w:tc>
        <w:tc>
          <w:tcPr>
            <w:tcW w:w="4776" w:type="dxa"/>
          </w:tcPr>
          <w:p w:rsidR="00550B0C" w:rsidRPr="009F20E7" w:rsidRDefault="003A130B" w:rsidP="00B3798B">
            <w:pPr>
              <w:spacing w:before="120" w:after="120"/>
              <w:rPr>
                <w:rFonts w:ascii="Arial" w:hAnsi="Arial" w:cs="Arial"/>
                <w:b/>
              </w:rPr>
            </w:pPr>
            <w:r>
              <w:rPr>
                <w:rFonts w:ascii="Arial" w:hAnsi="Arial" w:cs="Arial"/>
                <w:b/>
              </w:rPr>
              <w:t>June 16, 2017</w:t>
            </w:r>
          </w:p>
        </w:tc>
        <w:tc>
          <w:tcPr>
            <w:tcW w:w="804" w:type="dxa"/>
            <w:shd w:val="clear" w:color="auto" w:fill="F2F2F2" w:themeFill="background1" w:themeFillShade="F2"/>
          </w:tcPr>
          <w:p w:rsidR="00550B0C" w:rsidRPr="009F20E7" w:rsidRDefault="00550B0C" w:rsidP="00D85942">
            <w:pPr>
              <w:spacing w:before="120" w:after="120"/>
              <w:jc w:val="center"/>
              <w:rPr>
                <w:rFonts w:ascii="Arial" w:hAnsi="Arial" w:cs="Arial"/>
                <w:b/>
              </w:rPr>
            </w:pPr>
            <w:r w:rsidRPr="009F20E7">
              <w:rPr>
                <w:rFonts w:ascii="Arial" w:hAnsi="Arial" w:cs="Arial"/>
                <w:b/>
              </w:rPr>
              <w:t>Time</w:t>
            </w:r>
          </w:p>
        </w:tc>
        <w:tc>
          <w:tcPr>
            <w:tcW w:w="4163" w:type="dxa"/>
          </w:tcPr>
          <w:p w:rsidR="00550B0C" w:rsidRPr="009F20E7" w:rsidRDefault="003A130B" w:rsidP="00B3798B">
            <w:pPr>
              <w:spacing w:before="120" w:after="120"/>
              <w:jc w:val="center"/>
              <w:rPr>
                <w:rFonts w:ascii="Arial" w:hAnsi="Arial" w:cs="Arial"/>
                <w:b/>
              </w:rPr>
            </w:pPr>
            <w:r>
              <w:rPr>
                <w:rFonts w:ascii="Arial" w:hAnsi="Arial" w:cs="Arial"/>
                <w:b/>
              </w:rPr>
              <w:t>10.00 AM</w:t>
            </w:r>
          </w:p>
        </w:tc>
      </w:tr>
      <w:tr w:rsidR="00D85942" w:rsidTr="00D85942">
        <w:trPr>
          <w:cantSplit/>
          <w:trHeight w:val="467"/>
        </w:trPr>
        <w:tc>
          <w:tcPr>
            <w:tcW w:w="1278" w:type="dxa"/>
            <w:shd w:val="clear" w:color="auto" w:fill="F2F2F2" w:themeFill="background1" w:themeFillShade="F2"/>
            <w:vAlign w:val="center"/>
          </w:tcPr>
          <w:p w:rsidR="00D85942" w:rsidRPr="004B40BC" w:rsidRDefault="00D85942" w:rsidP="00D85942">
            <w:pPr>
              <w:spacing w:before="60" w:after="60"/>
              <w:jc w:val="center"/>
              <w:rPr>
                <w:rFonts w:ascii="Arial" w:hAnsi="Arial" w:cs="Arial"/>
              </w:rPr>
            </w:pPr>
            <w:r w:rsidRPr="00D85942">
              <w:rPr>
                <w:rFonts w:ascii="Arial" w:hAnsi="Arial" w:cs="Arial"/>
                <w:b/>
                <w:szCs w:val="24"/>
              </w:rPr>
              <w:t>Locatio</w:t>
            </w:r>
            <w:r>
              <w:rPr>
                <w:rFonts w:ascii="Arial" w:hAnsi="Arial" w:cs="Arial"/>
                <w:b/>
                <w:szCs w:val="24"/>
              </w:rPr>
              <w:t>n</w:t>
            </w:r>
          </w:p>
        </w:tc>
        <w:tc>
          <w:tcPr>
            <w:tcW w:w="9743" w:type="dxa"/>
            <w:gridSpan w:val="3"/>
            <w:shd w:val="clear" w:color="auto" w:fill="auto"/>
            <w:vAlign w:val="center"/>
          </w:tcPr>
          <w:p w:rsidR="00D85942" w:rsidRPr="004B40BC" w:rsidRDefault="003A130B" w:rsidP="00D85942">
            <w:pPr>
              <w:spacing w:before="60" w:after="60"/>
              <w:rPr>
                <w:rFonts w:ascii="Arial" w:hAnsi="Arial" w:cs="Arial"/>
              </w:rPr>
            </w:pPr>
            <w:r>
              <w:rPr>
                <w:rFonts w:ascii="Arial" w:hAnsi="Arial" w:cs="Arial"/>
              </w:rPr>
              <w:t>Charlottetown Spring CEAEC Meeting</w:t>
            </w:r>
          </w:p>
        </w:tc>
      </w:tr>
    </w:tbl>
    <w:p w:rsidR="00550B0C" w:rsidRDefault="00550B0C" w:rsidP="00550B0C">
      <w:pPr>
        <w:spacing w:after="0"/>
      </w:pPr>
    </w:p>
    <w:tbl>
      <w:tblPr>
        <w:tblStyle w:val="TableGrid"/>
        <w:tblW w:w="11021" w:type="dxa"/>
        <w:tblLayout w:type="fixed"/>
        <w:tblLook w:val="04A0" w:firstRow="1" w:lastRow="0" w:firstColumn="1" w:lastColumn="0" w:noHBand="0" w:noVBand="1"/>
      </w:tblPr>
      <w:tblGrid>
        <w:gridCol w:w="2358"/>
        <w:gridCol w:w="2700"/>
        <w:gridCol w:w="2981"/>
        <w:gridCol w:w="2982"/>
      </w:tblGrid>
      <w:tr w:rsidR="00DF0B37" w:rsidTr="00550B0C">
        <w:tc>
          <w:tcPr>
            <w:tcW w:w="11021" w:type="dxa"/>
            <w:gridSpan w:val="4"/>
            <w:shd w:val="clear" w:color="auto" w:fill="F2F2F2" w:themeFill="background1" w:themeFillShade="F2"/>
          </w:tcPr>
          <w:p w:rsidR="00DF0B37" w:rsidRDefault="00DF0B37" w:rsidP="00331424">
            <w:pPr>
              <w:rPr>
                <w:rFonts w:ascii="Arial" w:hAnsi="Arial" w:cs="Arial"/>
                <w:color w:val="BFBFBF" w:themeColor="background1" w:themeShade="BF"/>
                <w:sz w:val="14"/>
                <w:szCs w:val="14"/>
              </w:rPr>
            </w:pPr>
            <w:r>
              <w:rPr>
                <w:rFonts w:ascii="Arial" w:hAnsi="Arial" w:cs="Arial"/>
                <w:sz w:val="24"/>
                <w:szCs w:val="24"/>
              </w:rPr>
              <w:t xml:space="preserve"> </w:t>
            </w:r>
          </w:p>
          <w:p w:rsidR="00DF0B37" w:rsidRPr="00D26A4B" w:rsidRDefault="00156E23" w:rsidP="00156E23">
            <w:pPr>
              <w:spacing w:after="120"/>
              <w:jc w:val="center"/>
              <w:rPr>
                <w:rFonts w:ascii="Arial" w:hAnsi="Arial" w:cs="Arial"/>
                <w:b/>
              </w:rPr>
            </w:pPr>
            <w:r>
              <w:rPr>
                <w:rFonts w:ascii="Arial" w:hAnsi="Arial" w:cs="Arial"/>
                <w:b/>
              </w:rPr>
              <w:t>MEMBER ATTENDANCE</w:t>
            </w:r>
          </w:p>
        </w:tc>
      </w:tr>
      <w:tr w:rsidR="00C6742E" w:rsidTr="00C6742E">
        <w:tc>
          <w:tcPr>
            <w:tcW w:w="2358" w:type="dxa"/>
            <w:tcBorders>
              <w:top w:val="single" w:sz="4" w:space="0" w:color="auto"/>
              <w:left w:val="single" w:sz="4" w:space="0" w:color="auto"/>
              <w:bottom w:val="single" w:sz="4" w:space="0" w:color="auto"/>
              <w:right w:val="single" w:sz="4" w:space="0" w:color="auto"/>
            </w:tcBorders>
          </w:tcPr>
          <w:p w:rsidR="00C6742E" w:rsidRPr="00B3798B" w:rsidRDefault="003A130B" w:rsidP="00B3798B">
            <w:pPr>
              <w:spacing w:before="60" w:after="60"/>
              <w:jc w:val="center"/>
              <w:rPr>
                <w:rFonts w:ascii="Arial" w:hAnsi="Arial" w:cs="Arial"/>
                <w:sz w:val="20"/>
                <w:szCs w:val="14"/>
              </w:rPr>
            </w:pPr>
            <w:r>
              <w:rPr>
                <w:rFonts w:ascii="Arial" w:hAnsi="Arial" w:cs="Arial"/>
                <w:sz w:val="20"/>
                <w:szCs w:val="14"/>
              </w:rPr>
              <w:t>Noel Hsu</w:t>
            </w:r>
          </w:p>
        </w:tc>
        <w:tc>
          <w:tcPr>
            <w:tcW w:w="2700" w:type="dxa"/>
            <w:tcBorders>
              <w:top w:val="single" w:sz="4" w:space="0" w:color="auto"/>
              <w:left w:val="single" w:sz="4" w:space="0" w:color="auto"/>
              <w:bottom w:val="single" w:sz="4" w:space="0" w:color="auto"/>
              <w:right w:val="single" w:sz="4" w:space="0" w:color="auto"/>
            </w:tcBorders>
          </w:tcPr>
          <w:p w:rsidR="00C6742E" w:rsidRPr="00B3798B" w:rsidRDefault="00C6742E" w:rsidP="00B3798B">
            <w:pPr>
              <w:spacing w:before="60" w:after="60"/>
              <w:jc w:val="center"/>
              <w:rPr>
                <w:rFonts w:ascii="Arial" w:hAnsi="Arial" w:cs="Arial"/>
                <w:sz w:val="20"/>
                <w:szCs w:val="14"/>
              </w:rPr>
            </w:pPr>
          </w:p>
        </w:tc>
        <w:tc>
          <w:tcPr>
            <w:tcW w:w="2981" w:type="dxa"/>
            <w:tcBorders>
              <w:left w:val="single" w:sz="4" w:space="0" w:color="auto"/>
            </w:tcBorders>
          </w:tcPr>
          <w:p w:rsidR="00C6742E" w:rsidRPr="00F74BED" w:rsidRDefault="00C6742E" w:rsidP="00B3798B">
            <w:pPr>
              <w:spacing w:before="60" w:after="60"/>
              <w:jc w:val="center"/>
              <w:rPr>
                <w:rFonts w:ascii="Arial" w:hAnsi="Arial" w:cs="Arial"/>
                <w:sz w:val="20"/>
                <w:szCs w:val="20"/>
              </w:rPr>
            </w:pPr>
          </w:p>
        </w:tc>
        <w:tc>
          <w:tcPr>
            <w:tcW w:w="2982" w:type="dxa"/>
          </w:tcPr>
          <w:p w:rsidR="00C6742E" w:rsidRPr="00B3798B" w:rsidRDefault="00C6742E" w:rsidP="00B3798B">
            <w:pPr>
              <w:spacing w:before="60" w:after="60"/>
              <w:jc w:val="center"/>
            </w:pPr>
          </w:p>
        </w:tc>
      </w:tr>
      <w:tr w:rsidR="00C6742E" w:rsidRPr="00EA4F5A" w:rsidTr="00C6742E">
        <w:tc>
          <w:tcPr>
            <w:tcW w:w="2358" w:type="dxa"/>
            <w:tcBorders>
              <w:top w:val="single" w:sz="4" w:space="0" w:color="auto"/>
            </w:tcBorders>
          </w:tcPr>
          <w:p w:rsidR="00C6742E" w:rsidRPr="00B3798B" w:rsidRDefault="0051258A" w:rsidP="00B3798B">
            <w:pPr>
              <w:spacing w:before="60" w:after="60"/>
              <w:jc w:val="center"/>
              <w:rPr>
                <w:rFonts w:ascii="Arial" w:hAnsi="Arial" w:cs="Arial"/>
                <w:sz w:val="20"/>
                <w:szCs w:val="14"/>
              </w:rPr>
            </w:pPr>
            <w:r>
              <w:rPr>
                <w:rFonts w:ascii="Arial" w:hAnsi="Arial" w:cs="Arial"/>
                <w:sz w:val="20"/>
                <w:szCs w:val="14"/>
              </w:rPr>
              <w:t>Pierre St-</w:t>
            </w:r>
            <w:r w:rsidR="007474DD">
              <w:rPr>
                <w:rFonts w:ascii="Arial" w:hAnsi="Arial" w:cs="Arial"/>
                <w:sz w:val="20"/>
                <w:szCs w:val="14"/>
              </w:rPr>
              <w:t>Georges</w:t>
            </w:r>
          </w:p>
        </w:tc>
        <w:tc>
          <w:tcPr>
            <w:tcW w:w="2700" w:type="dxa"/>
            <w:tcBorders>
              <w:top w:val="single" w:sz="4" w:space="0" w:color="auto"/>
            </w:tcBorders>
          </w:tcPr>
          <w:p w:rsidR="00C6742E" w:rsidRPr="00F74BED" w:rsidRDefault="00C6742E" w:rsidP="00B3798B">
            <w:pPr>
              <w:spacing w:before="60" w:after="60"/>
              <w:jc w:val="center"/>
              <w:rPr>
                <w:rFonts w:ascii="Arial" w:hAnsi="Arial" w:cs="Arial"/>
                <w:sz w:val="20"/>
              </w:rPr>
            </w:pPr>
          </w:p>
        </w:tc>
        <w:tc>
          <w:tcPr>
            <w:tcW w:w="2981" w:type="dxa"/>
          </w:tcPr>
          <w:p w:rsidR="00C6742E" w:rsidRPr="00F74BED" w:rsidRDefault="00C6742E" w:rsidP="00B3798B">
            <w:pPr>
              <w:spacing w:before="60" w:after="60"/>
              <w:jc w:val="center"/>
              <w:rPr>
                <w:sz w:val="20"/>
                <w:szCs w:val="20"/>
              </w:rPr>
            </w:pPr>
          </w:p>
        </w:tc>
        <w:tc>
          <w:tcPr>
            <w:tcW w:w="2982" w:type="dxa"/>
          </w:tcPr>
          <w:p w:rsidR="00C6742E" w:rsidRPr="00B3798B" w:rsidRDefault="00C6742E" w:rsidP="00B3798B">
            <w:pPr>
              <w:spacing w:before="60" w:after="60"/>
              <w:jc w:val="center"/>
            </w:pPr>
          </w:p>
        </w:tc>
      </w:tr>
      <w:tr w:rsidR="00C6742E" w:rsidRPr="00EA4F5A" w:rsidTr="00381EC6">
        <w:tc>
          <w:tcPr>
            <w:tcW w:w="2358" w:type="dxa"/>
          </w:tcPr>
          <w:p w:rsidR="00C6742E" w:rsidRPr="00B3798B" w:rsidRDefault="003A130B" w:rsidP="00B3798B">
            <w:pPr>
              <w:spacing w:before="60" w:after="60"/>
              <w:jc w:val="center"/>
              <w:rPr>
                <w:rFonts w:ascii="Arial" w:hAnsi="Arial" w:cs="Arial"/>
                <w:sz w:val="20"/>
                <w:szCs w:val="14"/>
              </w:rPr>
            </w:pPr>
            <w:r>
              <w:rPr>
                <w:rFonts w:ascii="Arial" w:hAnsi="Arial" w:cs="Arial"/>
                <w:sz w:val="20"/>
                <w:szCs w:val="14"/>
              </w:rPr>
              <w:t>Stewart McCullum</w:t>
            </w:r>
          </w:p>
        </w:tc>
        <w:tc>
          <w:tcPr>
            <w:tcW w:w="2700" w:type="dxa"/>
          </w:tcPr>
          <w:p w:rsidR="00C6742E" w:rsidRPr="00F74BED" w:rsidRDefault="00C6742E" w:rsidP="00B3798B">
            <w:pPr>
              <w:spacing w:before="60" w:after="60"/>
              <w:jc w:val="center"/>
              <w:rPr>
                <w:rFonts w:ascii="Arial" w:hAnsi="Arial" w:cs="Arial"/>
                <w:sz w:val="20"/>
              </w:rPr>
            </w:pPr>
          </w:p>
        </w:tc>
        <w:tc>
          <w:tcPr>
            <w:tcW w:w="2981" w:type="dxa"/>
          </w:tcPr>
          <w:p w:rsidR="00C6742E" w:rsidRPr="00F74BED" w:rsidRDefault="00C6742E" w:rsidP="00B3798B">
            <w:pPr>
              <w:spacing w:before="60" w:after="60"/>
              <w:jc w:val="center"/>
              <w:rPr>
                <w:sz w:val="20"/>
                <w:szCs w:val="20"/>
              </w:rPr>
            </w:pPr>
          </w:p>
        </w:tc>
        <w:tc>
          <w:tcPr>
            <w:tcW w:w="2982" w:type="dxa"/>
          </w:tcPr>
          <w:p w:rsidR="00C6742E" w:rsidRPr="00B3798B" w:rsidRDefault="00C6742E" w:rsidP="00B3798B">
            <w:pPr>
              <w:spacing w:before="60" w:after="60"/>
              <w:jc w:val="center"/>
            </w:pPr>
          </w:p>
        </w:tc>
      </w:tr>
      <w:tr w:rsidR="00C6742E" w:rsidRPr="00EA4F5A" w:rsidTr="00381EC6">
        <w:tc>
          <w:tcPr>
            <w:tcW w:w="2358" w:type="dxa"/>
          </w:tcPr>
          <w:p w:rsidR="00C6742E" w:rsidRPr="00B3798B" w:rsidRDefault="003A130B" w:rsidP="00B3798B">
            <w:pPr>
              <w:spacing w:before="60" w:after="60"/>
              <w:jc w:val="center"/>
              <w:rPr>
                <w:rFonts w:ascii="Arial" w:hAnsi="Arial" w:cs="Arial"/>
                <w:sz w:val="20"/>
                <w:szCs w:val="14"/>
              </w:rPr>
            </w:pPr>
            <w:r>
              <w:rPr>
                <w:rFonts w:ascii="Arial" w:hAnsi="Arial" w:cs="Arial"/>
                <w:sz w:val="20"/>
                <w:szCs w:val="14"/>
              </w:rPr>
              <w:t>Gene Olson</w:t>
            </w:r>
          </w:p>
        </w:tc>
        <w:tc>
          <w:tcPr>
            <w:tcW w:w="2700" w:type="dxa"/>
          </w:tcPr>
          <w:p w:rsidR="00C6742E" w:rsidRPr="00F74BED" w:rsidRDefault="00C6742E" w:rsidP="00B3798B">
            <w:pPr>
              <w:spacing w:before="60" w:after="60"/>
              <w:jc w:val="center"/>
              <w:rPr>
                <w:rFonts w:ascii="Arial" w:hAnsi="Arial" w:cs="Arial"/>
                <w:sz w:val="20"/>
              </w:rPr>
            </w:pPr>
            <w:bookmarkStart w:id="0" w:name="_GoBack"/>
            <w:bookmarkEnd w:id="0"/>
          </w:p>
        </w:tc>
        <w:tc>
          <w:tcPr>
            <w:tcW w:w="2981" w:type="dxa"/>
          </w:tcPr>
          <w:p w:rsidR="00C6742E" w:rsidRPr="00F74BED" w:rsidRDefault="00C6742E" w:rsidP="00B3798B">
            <w:pPr>
              <w:spacing w:before="60" w:after="60"/>
              <w:jc w:val="center"/>
              <w:rPr>
                <w:sz w:val="20"/>
                <w:szCs w:val="20"/>
              </w:rPr>
            </w:pPr>
          </w:p>
        </w:tc>
        <w:tc>
          <w:tcPr>
            <w:tcW w:w="2982" w:type="dxa"/>
          </w:tcPr>
          <w:p w:rsidR="00C6742E" w:rsidRPr="00B3798B" w:rsidRDefault="00C6742E" w:rsidP="00B3798B">
            <w:pPr>
              <w:spacing w:before="60" w:after="60"/>
              <w:jc w:val="center"/>
            </w:pPr>
          </w:p>
        </w:tc>
      </w:tr>
      <w:tr w:rsidR="00C6742E" w:rsidTr="00C6742E">
        <w:tc>
          <w:tcPr>
            <w:tcW w:w="2358" w:type="dxa"/>
          </w:tcPr>
          <w:p w:rsidR="00C6742E" w:rsidRPr="00B3798B" w:rsidRDefault="00780FF9" w:rsidP="00B3798B">
            <w:pPr>
              <w:spacing w:before="60" w:after="60"/>
              <w:jc w:val="center"/>
              <w:rPr>
                <w:rFonts w:ascii="Arial" w:hAnsi="Arial" w:cs="Arial"/>
                <w:sz w:val="20"/>
                <w:szCs w:val="14"/>
              </w:rPr>
            </w:pPr>
            <w:r>
              <w:rPr>
                <w:rFonts w:ascii="Arial" w:hAnsi="Arial" w:cs="Arial"/>
                <w:sz w:val="20"/>
                <w:szCs w:val="14"/>
              </w:rPr>
              <w:t>Seamus Kilcommons</w:t>
            </w:r>
          </w:p>
        </w:tc>
        <w:tc>
          <w:tcPr>
            <w:tcW w:w="2700" w:type="dxa"/>
          </w:tcPr>
          <w:p w:rsidR="00C6742E" w:rsidRPr="00F74BED" w:rsidRDefault="00C6742E" w:rsidP="00B3798B">
            <w:pPr>
              <w:spacing w:before="60" w:after="60"/>
              <w:jc w:val="center"/>
              <w:rPr>
                <w:rFonts w:ascii="Arial" w:hAnsi="Arial" w:cs="Arial"/>
                <w:sz w:val="20"/>
              </w:rPr>
            </w:pPr>
          </w:p>
        </w:tc>
        <w:tc>
          <w:tcPr>
            <w:tcW w:w="2981" w:type="dxa"/>
          </w:tcPr>
          <w:p w:rsidR="00C6742E" w:rsidRPr="00F74BED" w:rsidRDefault="00C6742E" w:rsidP="00B3798B">
            <w:pPr>
              <w:spacing w:before="60" w:after="60"/>
              <w:jc w:val="center"/>
              <w:rPr>
                <w:sz w:val="20"/>
                <w:szCs w:val="20"/>
              </w:rPr>
            </w:pPr>
          </w:p>
        </w:tc>
        <w:tc>
          <w:tcPr>
            <w:tcW w:w="2982" w:type="dxa"/>
          </w:tcPr>
          <w:p w:rsidR="00C6742E" w:rsidRPr="00B3798B" w:rsidRDefault="00C6742E" w:rsidP="00B3798B">
            <w:pPr>
              <w:spacing w:before="60" w:after="60"/>
              <w:jc w:val="center"/>
            </w:pPr>
          </w:p>
        </w:tc>
      </w:tr>
    </w:tbl>
    <w:p w:rsidR="00550B0C" w:rsidRDefault="00550B0C" w:rsidP="00C6742E">
      <w:pPr>
        <w:spacing w:after="0"/>
      </w:pPr>
    </w:p>
    <w:tbl>
      <w:tblPr>
        <w:tblStyle w:val="TableGrid"/>
        <w:tblW w:w="11021" w:type="dxa"/>
        <w:tblLayout w:type="fixed"/>
        <w:tblLook w:val="04A0" w:firstRow="1" w:lastRow="0" w:firstColumn="1" w:lastColumn="0" w:noHBand="0" w:noVBand="1"/>
      </w:tblPr>
      <w:tblGrid>
        <w:gridCol w:w="1278"/>
        <w:gridCol w:w="9743"/>
      </w:tblGrid>
      <w:tr w:rsidR="00C6742E" w:rsidRPr="00D26A4B" w:rsidTr="003804B2">
        <w:tc>
          <w:tcPr>
            <w:tcW w:w="11021" w:type="dxa"/>
            <w:gridSpan w:val="2"/>
            <w:shd w:val="clear" w:color="auto" w:fill="F2F2F2" w:themeFill="background1" w:themeFillShade="F2"/>
          </w:tcPr>
          <w:p w:rsidR="00C6742E" w:rsidRDefault="00C6742E" w:rsidP="003804B2">
            <w:pPr>
              <w:rPr>
                <w:rFonts w:ascii="Arial" w:hAnsi="Arial" w:cs="Arial"/>
                <w:color w:val="BFBFBF" w:themeColor="background1" w:themeShade="BF"/>
                <w:sz w:val="14"/>
                <w:szCs w:val="14"/>
              </w:rPr>
            </w:pPr>
          </w:p>
          <w:p w:rsidR="00C6742E" w:rsidRPr="00D26A4B" w:rsidRDefault="00D85942" w:rsidP="00156E23">
            <w:pPr>
              <w:spacing w:after="120"/>
              <w:jc w:val="center"/>
              <w:rPr>
                <w:rFonts w:ascii="Arial" w:hAnsi="Arial" w:cs="Arial"/>
                <w:b/>
              </w:rPr>
            </w:pPr>
            <w:r>
              <w:rPr>
                <w:rFonts w:ascii="Arial" w:hAnsi="Arial" w:cs="Arial"/>
                <w:b/>
              </w:rPr>
              <w:t xml:space="preserve">AGENDA </w:t>
            </w:r>
          </w:p>
        </w:tc>
      </w:tr>
      <w:tr w:rsidR="00D85942" w:rsidTr="00D85942">
        <w:trPr>
          <w:trHeight w:val="575"/>
        </w:trPr>
        <w:tc>
          <w:tcPr>
            <w:tcW w:w="1278" w:type="dxa"/>
            <w:tcBorders>
              <w:top w:val="single" w:sz="4" w:space="0" w:color="auto"/>
              <w:left w:val="single" w:sz="4" w:space="0" w:color="auto"/>
              <w:bottom w:val="single" w:sz="4" w:space="0" w:color="auto"/>
            </w:tcBorders>
            <w:shd w:val="clear" w:color="auto" w:fill="F2F2F2" w:themeFill="background1" w:themeFillShade="F2"/>
            <w:vAlign w:val="center"/>
          </w:tcPr>
          <w:p w:rsidR="00D85942" w:rsidRPr="00C6742E" w:rsidRDefault="00D85942" w:rsidP="00D85942">
            <w:pPr>
              <w:spacing w:before="60" w:after="60"/>
              <w:jc w:val="center"/>
              <w:rPr>
                <w:rFonts w:ascii="Arial" w:hAnsi="Arial" w:cs="Arial"/>
                <w:b/>
                <w:sz w:val="20"/>
                <w:szCs w:val="20"/>
              </w:rPr>
            </w:pPr>
            <w:r>
              <w:rPr>
                <w:rFonts w:ascii="Arial" w:hAnsi="Arial" w:cs="Arial"/>
                <w:b/>
                <w:sz w:val="20"/>
                <w:szCs w:val="20"/>
              </w:rPr>
              <w:t>T</w:t>
            </w:r>
            <w:r w:rsidRPr="00C6742E">
              <w:rPr>
                <w:rFonts w:ascii="Arial" w:hAnsi="Arial" w:cs="Arial"/>
                <w:b/>
                <w:sz w:val="20"/>
                <w:szCs w:val="20"/>
              </w:rPr>
              <w:t>OPIC #1</w:t>
            </w:r>
          </w:p>
        </w:tc>
        <w:tc>
          <w:tcPr>
            <w:tcW w:w="9743" w:type="dxa"/>
            <w:tcBorders>
              <w:top w:val="single" w:sz="4" w:space="0" w:color="auto"/>
              <w:left w:val="single" w:sz="4" w:space="0" w:color="auto"/>
              <w:bottom w:val="single" w:sz="4" w:space="0" w:color="auto"/>
            </w:tcBorders>
            <w:vAlign w:val="center"/>
          </w:tcPr>
          <w:p w:rsidR="00D85942" w:rsidRPr="006C265D" w:rsidRDefault="003A130B" w:rsidP="006C265D">
            <w:pPr>
              <w:spacing w:before="60" w:after="60"/>
              <w:rPr>
                <w:rFonts w:ascii="Arial" w:hAnsi="Arial" w:cs="Arial"/>
              </w:rPr>
            </w:pPr>
            <w:r>
              <w:rPr>
                <w:rFonts w:ascii="Arial" w:hAnsi="Arial" w:cs="Arial"/>
              </w:rPr>
              <w:t>Surface use of Underground Equipment</w:t>
            </w:r>
          </w:p>
        </w:tc>
      </w:tr>
      <w:tr w:rsidR="00D85942" w:rsidTr="00D85942">
        <w:trPr>
          <w:trHeight w:val="575"/>
        </w:trPr>
        <w:tc>
          <w:tcPr>
            <w:tcW w:w="1278" w:type="dxa"/>
            <w:tcBorders>
              <w:top w:val="single" w:sz="4" w:space="0" w:color="auto"/>
              <w:left w:val="single" w:sz="4" w:space="0" w:color="auto"/>
              <w:bottom w:val="single" w:sz="4" w:space="0" w:color="auto"/>
            </w:tcBorders>
            <w:shd w:val="clear" w:color="auto" w:fill="F2F2F2" w:themeFill="background1" w:themeFillShade="F2"/>
            <w:vAlign w:val="center"/>
          </w:tcPr>
          <w:p w:rsidR="00D85942" w:rsidRDefault="00D85942" w:rsidP="00D85942">
            <w:pPr>
              <w:spacing w:before="60" w:after="60"/>
              <w:jc w:val="center"/>
              <w:rPr>
                <w:rFonts w:ascii="Arial" w:hAnsi="Arial" w:cs="Arial"/>
                <w:b/>
                <w:sz w:val="20"/>
                <w:szCs w:val="20"/>
              </w:rPr>
            </w:pPr>
            <w:r>
              <w:rPr>
                <w:rFonts w:ascii="Arial" w:hAnsi="Arial" w:cs="Arial"/>
                <w:b/>
                <w:sz w:val="20"/>
                <w:szCs w:val="20"/>
              </w:rPr>
              <w:t>TOPIC #2</w:t>
            </w:r>
          </w:p>
        </w:tc>
        <w:tc>
          <w:tcPr>
            <w:tcW w:w="9743" w:type="dxa"/>
            <w:tcBorders>
              <w:top w:val="single" w:sz="4" w:space="0" w:color="auto"/>
              <w:left w:val="single" w:sz="4" w:space="0" w:color="auto"/>
              <w:bottom w:val="single" w:sz="4" w:space="0" w:color="auto"/>
            </w:tcBorders>
            <w:vAlign w:val="center"/>
          </w:tcPr>
          <w:p w:rsidR="00D85942" w:rsidRPr="006C265D" w:rsidRDefault="006F10D4" w:rsidP="006F10D4">
            <w:pPr>
              <w:spacing w:before="60" w:after="60"/>
              <w:rPr>
                <w:rFonts w:ascii="Arial" w:hAnsi="Arial" w:cs="Arial"/>
              </w:rPr>
            </w:pPr>
            <w:r>
              <w:rPr>
                <w:rFonts w:ascii="Arial" w:hAnsi="Arial" w:cs="Arial"/>
              </w:rPr>
              <w:t xml:space="preserve">Quarry / project </w:t>
            </w:r>
            <w:r w:rsidR="0030303D">
              <w:rPr>
                <w:rFonts w:ascii="Arial" w:hAnsi="Arial" w:cs="Arial"/>
              </w:rPr>
              <w:t>site t</w:t>
            </w:r>
            <w:r w:rsidR="003A130B">
              <w:rPr>
                <w:rFonts w:ascii="Arial" w:hAnsi="Arial" w:cs="Arial"/>
              </w:rPr>
              <w:t xml:space="preserve">ransferring </w:t>
            </w:r>
            <w:r>
              <w:rPr>
                <w:rFonts w:ascii="Arial" w:hAnsi="Arial" w:cs="Arial"/>
              </w:rPr>
              <w:t xml:space="preserve">of </w:t>
            </w:r>
            <w:r w:rsidR="003A130B">
              <w:rPr>
                <w:rFonts w:ascii="Arial" w:hAnsi="Arial" w:cs="Arial"/>
              </w:rPr>
              <w:t>ANE’s, (HWY tanker to MPU).</w:t>
            </w:r>
          </w:p>
        </w:tc>
      </w:tr>
      <w:tr w:rsidR="00D85942" w:rsidTr="00D85942">
        <w:trPr>
          <w:trHeight w:val="575"/>
        </w:trPr>
        <w:tc>
          <w:tcPr>
            <w:tcW w:w="1278" w:type="dxa"/>
            <w:tcBorders>
              <w:top w:val="single" w:sz="4" w:space="0" w:color="auto"/>
              <w:left w:val="single" w:sz="4" w:space="0" w:color="auto"/>
              <w:bottom w:val="single" w:sz="4" w:space="0" w:color="auto"/>
            </w:tcBorders>
            <w:shd w:val="clear" w:color="auto" w:fill="F2F2F2" w:themeFill="background1" w:themeFillShade="F2"/>
            <w:vAlign w:val="center"/>
          </w:tcPr>
          <w:p w:rsidR="00D85942" w:rsidRDefault="00D85942" w:rsidP="00D85942">
            <w:pPr>
              <w:spacing w:before="60" w:after="60"/>
              <w:jc w:val="center"/>
              <w:rPr>
                <w:rFonts w:ascii="Arial" w:hAnsi="Arial" w:cs="Arial"/>
                <w:b/>
                <w:sz w:val="20"/>
                <w:szCs w:val="20"/>
              </w:rPr>
            </w:pPr>
            <w:r>
              <w:rPr>
                <w:rFonts w:ascii="Arial" w:hAnsi="Arial" w:cs="Arial"/>
                <w:b/>
                <w:sz w:val="20"/>
                <w:szCs w:val="20"/>
              </w:rPr>
              <w:t>TOPIC #3</w:t>
            </w:r>
          </w:p>
        </w:tc>
        <w:tc>
          <w:tcPr>
            <w:tcW w:w="9743" w:type="dxa"/>
            <w:tcBorders>
              <w:top w:val="single" w:sz="4" w:space="0" w:color="auto"/>
              <w:left w:val="single" w:sz="4" w:space="0" w:color="auto"/>
              <w:bottom w:val="single" w:sz="4" w:space="0" w:color="auto"/>
            </w:tcBorders>
            <w:vAlign w:val="center"/>
          </w:tcPr>
          <w:p w:rsidR="00D85942" w:rsidRPr="006C265D" w:rsidRDefault="003A130B" w:rsidP="006C265D">
            <w:pPr>
              <w:spacing w:before="60" w:after="60"/>
              <w:rPr>
                <w:rFonts w:ascii="Arial" w:hAnsi="Arial" w:cs="Arial"/>
              </w:rPr>
            </w:pPr>
            <w:r>
              <w:rPr>
                <w:rFonts w:ascii="Arial" w:hAnsi="Arial" w:cs="Arial"/>
              </w:rPr>
              <w:t>Amendment 02 of ER-2013</w:t>
            </w:r>
            <w:r w:rsidR="00780FF9">
              <w:rPr>
                <w:rFonts w:ascii="Arial" w:hAnsi="Arial" w:cs="Arial"/>
              </w:rPr>
              <w:t>, gazette 1 review and comments</w:t>
            </w:r>
          </w:p>
        </w:tc>
      </w:tr>
      <w:tr w:rsidR="00F045A9" w:rsidTr="00D85942">
        <w:trPr>
          <w:trHeight w:val="575"/>
        </w:trPr>
        <w:tc>
          <w:tcPr>
            <w:tcW w:w="1278" w:type="dxa"/>
            <w:tcBorders>
              <w:top w:val="single" w:sz="4" w:space="0" w:color="auto"/>
              <w:left w:val="single" w:sz="4" w:space="0" w:color="auto"/>
              <w:bottom w:val="single" w:sz="4" w:space="0" w:color="auto"/>
            </w:tcBorders>
            <w:shd w:val="clear" w:color="auto" w:fill="F2F2F2" w:themeFill="background1" w:themeFillShade="F2"/>
            <w:vAlign w:val="center"/>
          </w:tcPr>
          <w:p w:rsidR="00F045A9" w:rsidRDefault="00F045A9" w:rsidP="00D85942">
            <w:pPr>
              <w:spacing w:before="60" w:after="60"/>
              <w:jc w:val="center"/>
              <w:rPr>
                <w:rFonts w:ascii="Arial" w:hAnsi="Arial" w:cs="Arial"/>
                <w:b/>
                <w:sz w:val="20"/>
                <w:szCs w:val="20"/>
              </w:rPr>
            </w:pPr>
            <w:r>
              <w:rPr>
                <w:rFonts w:ascii="Arial" w:hAnsi="Arial" w:cs="Arial"/>
                <w:b/>
                <w:sz w:val="20"/>
                <w:szCs w:val="20"/>
              </w:rPr>
              <w:t>TOPIC #4</w:t>
            </w:r>
          </w:p>
        </w:tc>
        <w:tc>
          <w:tcPr>
            <w:tcW w:w="9743" w:type="dxa"/>
            <w:tcBorders>
              <w:top w:val="single" w:sz="4" w:space="0" w:color="auto"/>
              <w:left w:val="single" w:sz="4" w:space="0" w:color="auto"/>
              <w:bottom w:val="single" w:sz="4" w:space="0" w:color="auto"/>
            </w:tcBorders>
            <w:vAlign w:val="center"/>
          </w:tcPr>
          <w:p w:rsidR="00F045A9" w:rsidRDefault="00F045A9" w:rsidP="006C265D">
            <w:pPr>
              <w:spacing w:before="60" w:after="60"/>
              <w:rPr>
                <w:rFonts w:ascii="Arial" w:hAnsi="Arial" w:cs="Arial"/>
              </w:rPr>
            </w:pPr>
          </w:p>
        </w:tc>
      </w:tr>
      <w:tr w:rsidR="0051375D" w:rsidTr="00D85942">
        <w:trPr>
          <w:trHeight w:val="575"/>
        </w:trPr>
        <w:tc>
          <w:tcPr>
            <w:tcW w:w="1278" w:type="dxa"/>
            <w:tcBorders>
              <w:top w:val="single" w:sz="4" w:space="0" w:color="auto"/>
              <w:left w:val="single" w:sz="4" w:space="0" w:color="auto"/>
              <w:bottom w:val="single" w:sz="4" w:space="0" w:color="auto"/>
            </w:tcBorders>
            <w:shd w:val="clear" w:color="auto" w:fill="F2F2F2" w:themeFill="background1" w:themeFillShade="F2"/>
            <w:vAlign w:val="center"/>
          </w:tcPr>
          <w:p w:rsidR="0051375D" w:rsidRDefault="0051375D" w:rsidP="00D85942">
            <w:pPr>
              <w:spacing w:before="60" w:after="60"/>
              <w:jc w:val="center"/>
              <w:rPr>
                <w:rFonts w:ascii="Arial" w:hAnsi="Arial" w:cs="Arial"/>
                <w:b/>
                <w:sz w:val="20"/>
                <w:szCs w:val="20"/>
              </w:rPr>
            </w:pPr>
            <w:r>
              <w:rPr>
                <w:rFonts w:ascii="Arial" w:hAnsi="Arial" w:cs="Arial"/>
                <w:b/>
                <w:sz w:val="20"/>
                <w:szCs w:val="20"/>
              </w:rPr>
              <w:t>TOPIC #5</w:t>
            </w:r>
          </w:p>
        </w:tc>
        <w:tc>
          <w:tcPr>
            <w:tcW w:w="9743" w:type="dxa"/>
            <w:tcBorders>
              <w:top w:val="single" w:sz="4" w:space="0" w:color="auto"/>
              <w:left w:val="single" w:sz="4" w:space="0" w:color="auto"/>
              <w:bottom w:val="single" w:sz="4" w:space="0" w:color="auto"/>
            </w:tcBorders>
            <w:vAlign w:val="center"/>
          </w:tcPr>
          <w:p w:rsidR="0051375D" w:rsidRDefault="0051375D" w:rsidP="006C265D">
            <w:pPr>
              <w:spacing w:before="60" w:after="60"/>
              <w:rPr>
                <w:rFonts w:ascii="Arial" w:hAnsi="Arial" w:cs="Arial"/>
              </w:rPr>
            </w:pPr>
          </w:p>
        </w:tc>
      </w:tr>
    </w:tbl>
    <w:p w:rsidR="00D85942" w:rsidRDefault="00D85942" w:rsidP="00525569"/>
    <w:tbl>
      <w:tblPr>
        <w:tblStyle w:val="TableGrid"/>
        <w:tblW w:w="11021" w:type="dxa"/>
        <w:tblLayout w:type="fixed"/>
        <w:tblLook w:val="04A0" w:firstRow="1" w:lastRow="0" w:firstColumn="1" w:lastColumn="0" w:noHBand="0" w:noVBand="1"/>
      </w:tblPr>
      <w:tblGrid>
        <w:gridCol w:w="11021"/>
      </w:tblGrid>
      <w:tr w:rsidR="00D85942" w:rsidRPr="00D26A4B" w:rsidTr="003B29D7">
        <w:tc>
          <w:tcPr>
            <w:tcW w:w="11021" w:type="dxa"/>
            <w:shd w:val="clear" w:color="auto" w:fill="F2F2F2" w:themeFill="background1" w:themeFillShade="F2"/>
          </w:tcPr>
          <w:p w:rsidR="00D85942" w:rsidRDefault="00D85942" w:rsidP="003B29D7">
            <w:pPr>
              <w:rPr>
                <w:rFonts w:ascii="Arial" w:hAnsi="Arial" w:cs="Arial"/>
                <w:color w:val="BFBFBF" w:themeColor="background1" w:themeShade="BF"/>
                <w:sz w:val="14"/>
                <w:szCs w:val="14"/>
              </w:rPr>
            </w:pPr>
          </w:p>
          <w:p w:rsidR="00D85942" w:rsidRPr="00D26A4B" w:rsidRDefault="00D85942" w:rsidP="003B29D7">
            <w:pPr>
              <w:spacing w:after="120"/>
              <w:jc w:val="center"/>
              <w:rPr>
                <w:rFonts w:ascii="Arial" w:hAnsi="Arial" w:cs="Arial"/>
                <w:b/>
              </w:rPr>
            </w:pPr>
            <w:r>
              <w:rPr>
                <w:rFonts w:ascii="Arial" w:hAnsi="Arial" w:cs="Arial"/>
                <w:b/>
              </w:rPr>
              <w:t>REVIEW OF LAST MEETING MINUTES</w:t>
            </w:r>
          </w:p>
        </w:tc>
      </w:tr>
      <w:tr w:rsidR="00D85942" w:rsidTr="003B29D7">
        <w:trPr>
          <w:trHeight w:val="1115"/>
        </w:trPr>
        <w:tc>
          <w:tcPr>
            <w:tcW w:w="11021" w:type="dxa"/>
            <w:tcBorders>
              <w:top w:val="single" w:sz="4" w:space="0" w:color="auto"/>
              <w:left w:val="single" w:sz="4" w:space="0" w:color="auto"/>
              <w:bottom w:val="single" w:sz="4" w:space="0" w:color="auto"/>
            </w:tcBorders>
          </w:tcPr>
          <w:p w:rsidR="00D85942" w:rsidRDefault="00D85942" w:rsidP="003B29D7">
            <w:pPr>
              <w:rPr>
                <w:rFonts w:ascii="Arial" w:hAnsi="Arial" w:cs="Arial"/>
                <w:color w:val="BFBFBF" w:themeColor="background1" w:themeShade="BF"/>
                <w:sz w:val="14"/>
                <w:szCs w:val="14"/>
              </w:rPr>
            </w:pPr>
          </w:p>
          <w:p w:rsidR="00D85942" w:rsidRDefault="00D85942" w:rsidP="00FE3756"/>
        </w:tc>
      </w:tr>
    </w:tbl>
    <w:p w:rsidR="00D85942" w:rsidRDefault="00D85942" w:rsidP="00525569"/>
    <w:p w:rsidR="00D85942" w:rsidRDefault="00D85942" w:rsidP="00525569"/>
    <w:p w:rsidR="0051375D" w:rsidRDefault="0051375D" w:rsidP="00525569"/>
    <w:p w:rsidR="0051375D" w:rsidRDefault="0051375D" w:rsidP="00525569"/>
    <w:tbl>
      <w:tblPr>
        <w:tblStyle w:val="TableGrid"/>
        <w:tblW w:w="11021" w:type="dxa"/>
        <w:tblLayout w:type="fixed"/>
        <w:tblLook w:val="04A0" w:firstRow="1" w:lastRow="0" w:firstColumn="1" w:lastColumn="0" w:noHBand="0" w:noVBand="1"/>
      </w:tblPr>
      <w:tblGrid>
        <w:gridCol w:w="11021"/>
      </w:tblGrid>
      <w:tr w:rsidR="00D85942" w:rsidRPr="00D26A4B" w:rsidTr="003B29D7">
        <w:tc>
          <w:tcPr>
            <w:tcW w:w="11021" w:type="dxa"/>
            <w:shd w:val="clear" w:color="auto" w:fill="F2F2F2" w:themeFill="background1" w:themeFillShade="F2"/>
          </w:tcPr>
          <w:p w:rsidR="00D85942" w:rsidRDefault="00D85942" w:rsidP="003B29D7">
            <w:pPr>
              <w:rPr>
                <w:rFonts w:ascii="Arial" w:hAnsi="Arial" w:cs="Arial"/>
                <w:color w:val="BFBFBF" w:themeColor="background1" w:themeShade="BF"/>
                <w:sz w:val="14"/>
                <w:szCs w:val="14"/>
              </w:rPr>
            </w:pPr>
          </w:p>
          <w:p w:rsidR="00D85942" w:rsidRPr="00D26A4B" w:rsidRDefault="00D85942" w:rsidP="003B29D7">
            <w:pPr>
              <w:spacing w:after="120"/>
              <w:jc w:val="center"/>
              <w:rPr>
                <w:rFonts w:ascii="Arial" w:hAnsi="Arial" w:cs="Arial"/>
                <w:b/>
              </w:rPr>
            </w:pPr>
            <w:r>
              <w:rPr>
                <w:rFonts w:ascii="Arial" w:hAnsi="Arial" w:cs="Arial"/>
                <w:b/>
              </w:rPr>
              <w:t>MEETING MINUTES</w:t>
            </w:r>
          </w:p>
        </w:tc>
      </w:tr>
      <w:tr w:rsidR="00D85942" w:rsidTr="003B29D7">
        <w:trPr>
          <w:trHeight w:val="1115"/>
        </w:trPr>
        <w:tc>
          <w:tcPr>
            <w:tcW w:w="11021" w:type="dxa"/>
            <w:tcBorders>
              <w:top w:val="single" w:sz="4" w:space="0" w:color="auto"/>
              <w:left w:val="single" w:sz="4" w:space="0" w:color="auto"/>
              <w:bottom w:val="single" w:sz="4" w:space="0" w:color="auto"/>
            </w:tcBorders>
          </w:tcPr>
          <w:p w:rsidR="00D85942" w:rsidRDefault="00D85942" w:rsidP="003B29D7">
            <w:pPr>
              <w:rPr>
                <w:rFonts w:ascii="Arial" w:hAnsi="Arial" w:cs="Arial"/>
                <w:color w:val="BFBFBF" w:themeColor="background1" w:themeShade="BF"/>
                <w:sz w:val="14"/>
                <w:szCs w:val="14"/>
              </w:rPr>
            </w:pPr>
          </w:p>
          <w:p w:rsidR="00D85942" w:rsidRDefault="00D85942" w:rsidP="003B29D7">
            <w:pPr>
              <w:rPr>
                <w:rFonts w:ascii="Arial" w:hAnsi="Arial" w:cs="Arial"/>
                <w:b/>
                <w:sz w:val="20"/>
                <w:szCs w:val="20"/>
              </w:rPr>
            </w:pPr>
            <w:r w:rsidRPr="00C6742E">
              <w:rPr>
                <w:rFonts w:ascii="Arial" w:hAnsi="Arial" w:cs="Arial"/>
                <w:b/>
                <w:sz w:val="20"/>
                <w:szCs w:val="20"/>
              </w:rPr>
              <w:t>TOPIC #1</w:t>
            </w:r>
            <w:r w:rsidR="00A84B07">
              <w:rPr>
                <w:rFonts w:ascii="Arial" w:hAnsi="Arial" w:cs="Arial"/>
                <w:b/>
                <w:sz w:val="20"/>
                <w:szCs w:val="20"/>
              </w:rPr>
              <w:t xml:space="preserve">  </w:t>
            </w:r>
          </w:p>
          <w:p w:rsidR="00047AAB" w:rsidRDefault="00047AAB" w:rsidP="003B29D7">
            <w:pPr>
              <w:rPr>
                <w:rFonts w:ascii="Arial" w:hAnsi="Arial" w:cs="Arial"/>
                <w:b/>
                <w:sz w:val="20"/>
                <w:szCs w:val="20"/>
              </w:rPr>
            </w:pPr>
          </w:p>
          <w:p w:rsidR="006F10D4" w:rsidRDefault="00047AAB" w:rsidP="003B29D7">
            <w:pPr>
              <w:rPr>
                <w:rFonts w:ascii="Arial" w:hAnsi="Arial" w:cs="Arial"/>
                <w:sz w:val="20"/>
                <w:szCs w:val="20"/>
              </w:rPr>
            </w:pPr>
            <w:r>
              <w:rPr>
                <w:rFonts w:ascii="Arial" w:hAnsi="Arial" w:cs="Arial"/>
                <w:sz w:val="20"/>
                <w:szCs w:val="20"/>
              </w:rPr>
              <w:t>-I</w:t>
            </w:r>
            <w:r w:rsidR="00A26A05">
              <w:rPr>
                <w:rFonts w:ascii="Arial" w:hAnsi="Arial" w:cs="Arial"/>
                <w:sz w:val="20"/>
                <w:szCs w:val="20"/>
              </w:rPr>
              <w:t>n the past, (~8 years</w:t>
            </w:r>
            <w:r w:rsidR="006F10D4">
              <w:rPr>
                <w:rFonts w:ascii="Arial" w:hAnsi="Arial" w:cs="Arial"/>
                <w:sz w:val="20"/>
                <w:szCs w:val="20"/>
              </w:rPr>
              <w:t xml:space="preserve"> ago</w:t>
            </w:r>
            <w:r w:rsidR="00A26A05">
              <w:rPr>
                <w:rFonts w:ascii="Arial" w:hAnsi="Arial" w:cs="Arial"/>
                <w:sz w:val="20"/>
                <w:szCs w:val="20"/>
              </w:rPr>
              <w:t xml:space="preserve">), </w:t>
            </w:r>
            <w:r w:rsidR="007C4B12">
              <w:rPr>
                <w:rFonts w:ascii="Arial" w:hAnsi="Arial" w:cs="Arial"/>
                <w:sz w:val="20"/>
                <w:szCs w:val="20"/>
              </w:rPr>
              <w:t>a CEAEC member</w:t>
            </w:r>
            <w:r>
              <w:rPr>
                <w:rFonts w:ascii="Arial" w:hAnsi="Arial" w:cs="Arial"/>
                <w:sz w:val="20"/>
                <w:szCs w:val="20"/>
              </w:rPr>
              <w:t xml:space="preserve"> has received form 4’s for Underground equipment.</w:t>
            </w:r>
            <w:r w:rsidR="006F10D4">
              <w:rPr>
                <w:rFonts w:ascii="Arial" w:hAnsi="Arial" w:cs="Arial"/>
                <w:sz w:val="20"/>
                <w:szCs w:val="20"/>
              </w:rPr>
              <w:t xml:space="preserve"> </w:t>
            </w:r>
          </w:p>
          <w:p w:rsidR="006F10D4" w:rsidRDefault="006F10D4" w:rsidP="003B29D7">
            <w:pPr>
              <w:rPr>
                <w:rFonts w:ascii="Arial" w:hAnsi="Arial" w:cs="Arial"/>
                <w:sz w:val="20"/>
                <w:szCs w:val="20"/>
              </w:rPr>
            </w:pPr>
          </w:p>
          <w:p w:rsidR="00047AAB" w:rsidRPr="00047AAB" w:rsidRDefault="006F10D4" w:rsidP="003B29D7">
            <w:pPr>
              <w:rPr>
                <w:rFonts w:ascii="Arial" w:hAnsi="Arial" w:cs="Arial"/>
                <w:sz w:val="20"/>
                <w:szCs w:val="20"/>
              </w:rPr>
            </w:pPr>
            <w:r>
              <w:rPr>
                <w:rFonts w:ascii="Arial" w:hAnsi="Arial" w:cs="Arial"/>
                <w:sz w:val="20"/>
                <w:szCs w:val="20"/>
              </w:rPr>
              <w:t>-Pursue the possibility of using a F05-MPU form or similar for the licensing of underground equipment. The individual piece of underground equipment would than added to the respective base factory license. Terms and condition of use would be contained within the base license form F05-03.</w:t>
            </w:r>
            <w:r w:rsidR="007C4B12">
              <w:rPr>
                <w:rFonts w:ascii="Arial" w:hAnsi="Arial" w:cs="Arial"/>
                <w:sz w:val="20"/>
                <w:szCs w:val="20"/>
              </w:rPr>
              <w:t xml:space="preserve"> (Pierre St-Ge</w:t>
            </w:r>
            <w:r w:rsidR="00B05932">
              <w:rPr>
                <w:rFonts w:ascii="Arial" w:hAnsi="Arial" w:cs="Arial"/>
                <w:sz w:val="20"/>
                <w:szCs w:val="20"/>
              </w:rPr>
              <w:t>o</w:t>
            </w:r>
            <w:r w:rsidR="007C4B12">
              <w:rPr>
                <w:rFonts w:ascii="Arial" w:hAnsi="Arial" w:cs="Arial"/>
                <w:sz w:val="20"/>
                <w:szCs w:val="20"/>
              </w:rPr>
              <w:t>rges).</w:t>
            </w:r>
          </w:p>
          <w:p w:rsidR="0051375D" w:rsidRDefault="0051375D" w:rsidP="00156E23"/>
        </w:tc>
      </w:tr>
      <w:tr w:rsidR="00D85942" w:rsidTr="003B29D7">
        <w:tc>
          <w:tcPr>
            <w:tcW w:w="11021" w:type="dxa"/>
            <w:tcBorders>
              <w:top w:val="single" w:sz="4" w:space="0" w:color="auto"/>
            </w:tcBorders>
          </w:tcPr>
          <w:p w:rsidR="00D85942" w:rsidRDefault="00D85942" w:rsidP="003B29D7">
            <w:pPr>
              <w:rPr>
                <w:rFonts w:ascii="Arial" w:hAnsi="Arial" w:cs="Arial"/>
                <w:b/>
                <w:sz w:val="20"/>
                <w:szCs w:val="20"/>
              </w:rPr>
            </w:pPr>
          </w:p>
          <w:p w:rsidR="00D85942" w:rsidRPr="00C6742E" w:rsidRDefault="00D85942" w:rsidP="003B29D7">
            <w:pPr>
              <w:rPr>
                <w:rFonts w:ascii="Arial" w:hAnsi="Arial" w:cs="Arial"/>
                <w:b/>
                <w:sz w:val="20"/>
                <w:szCs w:val="20"/>
              </w:rPr>
            </w:pPr>
            <w:r w:rsidRPr="00C6742E">
              <w:rPr>
                <w:rFonts w:ascii="Arial" w:hAnsi="Arial" w:cs="Arial"/>
                <w:b/>
                <w:sz w:val="20"/>
                <w:szCs w:val="20"/>
              </w:rPr>
              <w:t>TOPIC #</w:t>
            </w:r>
            <w:r>
              <w:rPr>
                <w:rFonts w:ascii="Arial" w:hAnsi="Arial" w:cs="Arial"/>
                <w:b/>
                <w:sz w:val="20"/>
                <w:szCs w:val="20"/>
              </w:rPr>
              <w:t>2</w:t>
            </w:r>
          </w:p>
          <w:p w:rsidR="00D85942" w:rsidRDefault="00D85942" w:rsidP="004471EB"/>
          <w:p w:rsidR="00047AAB" w:rsidRDefault="00047AAB" w:rsidP="00156E23">
            <w:r>
              <w:t>-Demonstration certificates are currently available for &gt; 800 km sites, limitations are 2</w:t>
            </w:r>
            <w:r w:rsidR="006F10D4">
              <w:t xml:space="preserve"> month duration, one repeat and project / product uniqueness.</w:t>
            </w:r>
          </w:p>
          <w:p w:rsidR="006F10D4" w:rsidRDefault="006F10D4" w:rsidP="00156E23"/>
          <w:p w:rsidR="003736FE" w:rsidRDefault="003736FE" w:rsidP="00156E23">
            <w:r>
              <w:t>-Possible adding of ANE transfer via exemptions</w:t>
            </w:r>
            <w:r w:rsidR="008A36B9">
              <w:t xml:space="preserve">, similar to the existing </w:t>
            </w:r>
            <w:r w:rsidR="00A26A05">
              <w:t>exemption</w:t>
            </w:r>
            <w:r w:rsidR="007C4B12">
              <w:t xml:space="preserve"> contained in </w:t>
            </w:r>
            <w:r w:rsidR="00A26A05">
              <w:t>part 136 1 and 2.</w:t>
            </w:r>
            <w:r w:rsidR="008A36B9">
              <w:t xml:space="preserve"> (Al Loan).</w:t>
            </w:r>
          </w:p>
          <w:p w:rsidR="005B1BFF" w:rsidRDefault="005B1BFF" w:rsidP="00156E23"/>
          <w:p w:rsidR="005B1BFF" w:rsidRDefault="005B1BFF" w:rsidP="00156E23">
            <w:r>
              <w:t>-Request for dispensation / removal of the 450 km distance limitation for MPU’s via demonstration of adherence to provincial / territorial</w:t>
            </w:r>
            <w:r w:rsidR="00E6343A">
              <w:t xml:space="preserve"> hours of service.</w:t>
            </w:r>
            <w:r w:rsidR="006801B1">
              <w:t xml:space="preserve"> (Gene Olson)</w:t>
            </w:r>
          </w:p>
          <w:p w:rsidR="0051375D" w:rsidRDefault="00047AAB" w:rsidP="00156E23">
            <w:r>
              <w:t xml:space="preserve"> </w:t>
            </w:r>
          </w:p>
        </w:tc>
      </w:tr>
      <w:tr w:rsidR="00D85942" w:rsidTr="003B29D7">
        <w:tc>
          <w:tcPr>
            <w:tcW w:w="11021" w:type="dxa"/>
          </w:tcPr>
          <w:p w:rsidR="00D85942" w:rsidRDefault="00D85942" w:rsidP="003B29D7">
            <w:pPr>
              <w:rPr>
                <w:rFonts w:ascii="Arial" w:hAnsi="Arial" w:cs="Arial"/>
                <w:color w:val="BFBFBF" w:themeColor="background1" w:themeShade="BF"/>
                <w:sz w:val="14"/>
                <w:szCs w:val="14"/>
              </w:rPr>
            </w:pPr>
          </w:p>
          <w:p w:rsidR="00D85942" w:rsidRDefault="00D85942" w:rsidP="003B29D7">
            <w:pPr>
              <w:rPr>
                <w:rFonts w:ascii="Arial" w:hAnsi="Arial" w:cs="Arial"/>
                <w:b/>
                <w:sz w:val="20"/>
                <w:szCs w:val="20"/>
              </w:rPr>
            </w:pPr>
            <w:r w:rsidRPr="00C6742E">
              <w:rPr>
                <w:rFonts w:ascii="Arial" w:hAnsi="Arial" w:cs="Arial"/>
                <w:b/>
                <w:sz w:val="20"/>
                <w:szCs w:val="20"/>
              </w:rPr>
              <w:t>TOPIC #</w:t>
            </w:r>
            <w:r>
              <w:rPr>
                <w:rFonts w:ascii="Arial" w:hAnsi="Arial" w:cs="Arial"/>
                <w:b/>
                <w:sz w:val="20"/>
                <w:szCs w:val="20"/>
              </w:rPr>
              <w:t>3</w:t>
            </w:r>
          </w:p>
          <w:p w:rsidR="00F019F3" w:rsidRDefault="00F019F3" w:rsidP="003B29D7">
            <w:pPr>
              <w:rPr>
                <w:rFonts w:ascii="Arial" w:hAnsi="Arial" w:cs="Arial"/>
                <w:b/>
                <w:sz w:val="20"/>
                <w:szCs w:val="20"/>
              </w:rPr>
            </w:pPr>
          </w:p>
          <w:p w:rsidR="0051375D" w:rsidRDefault="00047AAB" w:rsidP="00156E23">
            <w:r>
              <w:t>-</w:t>
            </w:r>
            <w:r w:rsidR="00F019F3">
              <w:t>Monitor gazette 1 for ER-2013 amendment 02 publications, (Al Loan).</w:t>
            </w:r>
          </w:p>
          <w:p w:rsidR="00411468" w:rsidRDefault="00411468" w:rsidP="00156E23"/>
          <w:p w:rsidR="00411468" w:rsidRDefault="00411468" w:rsidP="00156E23">
            <w:r>
              <w:t>-Investigate the possibility of increasing the amendment process review for the stated 30 days to 75 days. (Al Loan).</w:t>
            </w:r>
          </w:p>
          <w:p w:rsidR="006801B1" w:rsidRDefault="006801B1" w:rsidP="00156E23"/>
          <w:p w:rsidR="006801B1" w:rsidRDefault="006801B1" w:rsidP="00156E23">
            <w:r>
              <w:t>-Forward current amendment suggestions and comment to the group, (Al Loan).</w:t>
            </w:r>
          </w:p>
          <w:p w:rsidR="00E533C5" w:rsidRDefault="00E533C5" w:rsidP="00156E23"/>
          <w:p w:rsidR="00F019F3" w:rsidRDefault="00F019F3" w:rsidP="00156E23">
            <w:r>
              <w:t>-Review amendment details and assemble comments, (Al Loan and committee group).</w:t>
            </w:r>
          </w:p>
          <w:p w:rsidR="00E533C5" w:rsidRDefault="00E533C5" w:rsidP="00156E23"/>
          <w:p w:rsidR="00F019F3" w:rsidRDefault="00F019F3" w:rsidP="00156E23">
            <w:r>
              <w:t>-prepare comment / suggestions for amendment 03.</w:t>
            </w:r>
          </w:p>
          <w:p w:rsidR="00361253" w:rsidRDefault="00361253" w:rsidP="00156E23"/>
          <w:p w:rsidR="00361253" w:rsidRDefault="00361253" w:rsidP="00156E23"/>
          <w:p w:rsidR="00361253" w:rsidRDefault="00361253" w:rsidP="00156E23"/>
          <w:p w:rsidR="00361253" w:rsidRDefault="00361253" w:rsidP="00156E23"/>
          <w:p w:rsidR="00361253" w:rsidRDefault="00361253" w:rsidP="00156E23"/>
          <w:p w:rsidR="00361253" w:rsidRDefault="00361253" w:rsidP="00156E23"/>
        </w:tc>
      </w:tr>
    </w:tbl>
    <w:p w:rsidR="00D85942" w:rsidRDefault="00D85942" w:rsidP="00525569"/>
    <w:p w:rsidR="00862072" w:rsidRDefault="00862072" w:rsidP="00525569"/>
    <w:p w:rsidR="00156E23" w:rsidRDefault="00156E23" w:rsidP="00525569"/>
    <w:tbl>
      <w:tblPr>
        <w:tblStyle w:val="TableGrid"/>
        <w:tblW w:w="11021" w:type="dxa"/>
        <w:tblLayout w:type="fixed"/>
        <w:tblLook w:val="04A0" w:firstRow="1" w:lastRow="0" w:firstColumn="1" w:lastColumn="0" w:noHBand="0" w:noVBand="1"/>
      </w:tblPr>
      <w:tblGrid>
        <w:gridCol w:w="11021"/>
      </w:tblGrid>
      <w:tr w:rsidR="00815A8F" w:rsidRPr="00D26A4B" w:rsidTr="003B29D7">
        <w:tc>
          <w:tcPr>
            <w:tcW w:w="11021" w:type="dxa"/>
            <w:shd w:val="clear" w:color="auto" w:fill="F2F2F2" w:themeFill="background1" w:themeFillShade="F2"/>
          </w:tcPr>
          <w:p w:rsidR="00815A8F" w:rsidRDefault="00815A8F" w:rsidP="003B29D7">
            <w:pPr>
              <w:rPr>
                <w:rFonts w:ascii="Arial" w:hAnsi="Arial" w:cs="Arial"/>
                <w:color w:val="BFBFBF" w:themeColor="background1" w:themeShade="BF"/>
                <w:sz w:val="14"/>
                <w:szCs w:val="14"/>
              </w:rPr>
            </w:pPr>
          </w:p>
          <w:p w:rsidR="00815A8F" w:rsidRPr="00D26A4B" w:rsidRDefault="00815A8F" w:rsidP="003B29D7">
            <w:pPr>
              <w:spacing w:after="120"/>
              <w:jc w:val="center"/>
              <w:rPr>
                <w:rFonts w:ascii="Arial" w:hAnsi="Arial" w:cs="Arial"/>
                <w:b/>
              </w:rPr>
            </w:pPr>
            <w:r>
              <w:rPr>
                <w:rFonts w:ascii="Arial" w:hAnsi="Arial" w:cs="Arial"/>
                <w:b/>
              </w:rPr>
              <w:t>GENERAL COMMENTS</w:t>
            </w:r>
          </w:p>
        </w:tc>
      </w:tr>
      <w:tr w:rsidR="00815A8F" w:rsidTr="003B29D7">
        <w:trPr>
          <w:trHeight w:val="1115"/>
        </w:trPr>
        <w:tc>
          <w:tcPr>
            <w:tcW w:w="11021" w:type="dxa"/>
            <w:tcBorders>
              <w:top w:val="single" w:sz="4" w:space="0" w:color="auto"/>
              <w:left w:val="single" w:sz="4" w:space="0" w:color="auto"/>
              <w:bottom w:val="single" w:sz="4" w:space="0" w:color="auto"/>
            </w:tcBorders>
          </w:tcPr>
          <w:p w:rsidR="00815A8F" w:rsidRDefault="00815A8F" w:rsidP="003B29D7"/>
          <w:p w:rsidR="001F6797" w:rsidRDefault="001F6797"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56E23" w:rsidRDefault="00156E23" w:rsidP="003B29D7"/>
          <w:p w:rsidR="001F6797" w:rsidRDefault="001F6797" w:rsidP="003B29D7"/>
          <w:p w:rsidR="001F6797" w:rsidRDefault="001F6797" w:rsidP="003B29D7"/>
        </w:tc>
      </w:tr>
    </w:tbl>
    <w:p w:rsidR="00815A8F" w:rsidRDefault="00815A8F" w:rsidP="00525569"/>
    <w:sectPr w:rsidR="00815A8F" w:rsidSect="0033142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D2E" w:rsidRDefault="007A5D2E" w:rsidP="00331424">
      <w:pPr>
        <w:spacing w:after="0" w:line="240" w:lineRule="auto"/>
      </w:pPr>
      <w:r>
        <w:separator/>
      </w:r>
    </w:p>
  </w:endnote>
  <w:endnote w:type="continuationSeparator" w:id="0">
    <w:p w:rsidR="007A5D2E" w:rsidRDefault="007A5D2E" w:rsidP="0033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773" w:rsidRDefault="00461773" w:rsidP="00156E23">
    <w:pPr>
      <w:spacing w:after="0" w:line="240" w:lineRule="auto"/>
      <w:rPr>
        <w:b/>
        <w:sz w:val="20"/>
      </w:rPr>
    </w:pPr>
    <w:r>
      <w:rPr>
        <w:b/>
        <w:sz w:val="20"/>
      </w:rPr>
      <w:t xml:space="preserve">164 Ruskin </w:t>
    </w:r>
    <w:proofErr w:type="spellStart"/>
    <w:r>
      <w:rPr>
        <w:b/>
        <w:sz w:val="20"/>
      </w:rPr>
      <w:t>Dr</w:t>
    </w:r>
    <w:proofErr w:type="spellEnd"/>
  </w:p>
  <w:p w:rsidR="00461773" w:rsidRDefault="00461773" w:rsidP="00156E23">
    <w:pPr>
      <w:spacing w:after="0" w:line="240" w:lineRule="auto"/>
      <w:rPr>
        <w:b/>
        <w:sz w:val="20"/>
      </w:rPr>
    </w:pPr>
    <w:r>
      <w:rPr>
        <w:b/>
        <w:sz w:val="20"/>
      </w:rPr>
      <w:t>Beaconsfield, QC</w:t>
    </w:r>
  </w:p>
  <w:p w:rsidR="00461773" w:rsidRDefault="00461773" w:rsidP="00156E23">
    <w:pPr>
      <w:spacing w:after="0" w:line="240" w:lineRule="auto"/>
      <w:rPr>
        <w:b/>
        <w:sz w:val="20"/>
      </w:rPr>
    </w:pPr>
    <w:r>
      <w:rPr>
        <w:b/>
        <w:sz w:val="20"/>
      </w:rPr>
      <w:t>H9W 2Y2</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Office: 514-708-5417</w:t>
    </w:r>
  </w:p>
  <w:p w:rsidR="00410B31" w:rsidRPr="00156E23" w:rsidRDefault="00410B31" w:rsidP="00156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D2E" w:rsidRDefault="007A5D2E" w:rsidP="00331424">
      <w:pPr>
        <w:spacing w:after="0" w:line="240" w:lineRule="auto"/>
      </w:pPr>
      <w:r>
        <w:separator/>
      </w:r>
    </w:p>
  </w:footnote>
  <w:footnote w:type="continuationSeparator" w:id="0">
    <w:p w:rsidR="007A5D2E" w:rsidRDefault="007A5D2E" w:rsidP="00331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23" w:rsidRDefault="00156E23">
    <w:pPr>
      <w:pStyle w:val="Header"/>
    </w:pPr>
    <w:r>
      <w:rPr>
        <w:rFonts w:ascii="Arial" w:hAnsi="Arial" w:cs="Arial"/>
        <w:noProof/>
        <w:sz w:val="20"/>
        <w:szCs w:val="20"/>
        <w:lang w:val="en-CA" w:eastAsia="en-CA"/>
      </w:rPr>
      <w:drawing>
        <wp:inline distT="0" distB="0" distL="0" distR="0" wp14:anchorId="63B1C172" wp14:editId="35572535">
          <wp:extent cx="688657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575" cy="9334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4pt;height:201.2pt" o:bullet="t">
        <v:imagedata r:id="rId1" o:title="MAXAM Red X on White"/>
      </v:shape>
    </w:pict>
  </w:numPicBullet>
  <w:abstractNum w:abstractNumId="0" w15:restartNumberingAfterBreak="0">
    <w:nsid w:val="12C554D0"/>
    <w:multiLevelType w:val="hybridMultilevel"/>
    <w:tmpl w:val="02583B56"/>
    <w:lvl w:ilvl="0" w:tplc="6C382178">
      <w:start w:val="3"/>
      <w:numFmt w:val="bullet"/>
      <w:lvlText w:val=""/>
      <w:lvlPicBulletId w:val="0"/>
      <w:lvlJc w:val="left"/>
      <w:pPr>
        <w:ind w:left="72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F088F"/>
    <w:multiLevelType w:val="hybridMultilevel"/>
    <w:tmpl w:val="DB5CFE2A"/>
    <w:lvl w:ilvl="0" w:tplc="E40643E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978B4"/>
    <w:multiLevelType w:val="hybridMultilevel"/>
    <w:tmpl w:val="8B86086E"/>
    <w:lvl w:ilvl="0" w:tplc="BB901D9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E3A41"/>
    <w:multiLevelType w:val="hybridMultilevel"/>
    <w:tmpl w:val="AC48CA22"/>
    <w:lvl w:ilvl="0" w:tplc="A8CE6DB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E7C0D"/>
    <w:multiLevelType w:val="hybridMultilevel"/>
    <w:tmpl w:val="8D8E2572"/>
    <w:lvl w:ilvl="0" w:tplc="D4D0EC58">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7E1F38"/>
    <w:multiLevelType w:val="hybridMultilevel"/>
    <w:tmpl w:val="249E30C0"/>
    <w:lvl w:ilvl="0" w:tplc="E7B6B65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D03F6"/>
    <w:multiLevelType w:val="hybridMultilevel"/>
    <w:tmpl w:val="43ACA03A"/>
    <w:lvl w:ilvl="0" w:tplc="B198BA5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24"/>
    <w:rsid w:val="000022E0"/>
    <w:rsid w:val="000025B7"/>
    <w:rsid w:val="000151E5"/>
    <w:rsid w:val="00026EC6"/>
    <w:rsid w:val="00037DD7"/>
    <w:rsid w:val="00047AAB"/>
    <w:rsid w:val="00056D74"/>
    <w:rsid w:val="00057304"/>
    <w:rsid w:val="00062A92"/>
    <w:rsid w:val="0008546D"/>
    <w:rsid w:val="00091CCB"/>
    <w:rsid w:val="000D0C65"/>
    <w:rsid w:val="000E5038"/>
    <w:rsid w:val="000F7DF6"/>
    <w:rsid w:val="00100D1D"/>
    <w:rsid w:val="001013F4"/>
    <w:rsid w:val="00102874"/>
    <w:rsid w:val="001056E3"/>
    <w:rsid w:val="00110F7A"/>
    <w:rsid w:val="001226C1"/>
    <w:rsid w:val="001254CD"/>
    <w:rsid w:val="001278AE"/>
    <w:rsid w:val="00132FC7"/>
    <w:rsid w:val="00156E23"/>
    <w:rsid w:val="00170FD7"/>
    <w:rsid w:val="00174FE6"/>
    <w:rsid w:val="00184248"/>
    <w:rsid w:val="00194219"/>
    <w:rsid w:val="001B73C5"/>
    <w:rsid w:val="001F24E6"/>
    <w:rsid w:val="001F510D"/>
    <w:rsid w:val="001F6797"/>
    <w:rsid w:val="0020112F"/>
    <w:rsid w:val="002031AD"/>
    <w:rsid w:val="00224CD2"/>
    <w:rsid w:val="00241AB6"/>
    <w:rsid w:val="002647E6"/>
    <w:rsid w:val="0027018D"/>
    <w:rsid w:val="002A1C7B"/>
    <w:rsid w:val="002B29A0"/>
    <w:rsid w:val="002B7C4F"/>
    <w:rsid w:val="002C2846"/>
    <w:rsid w:val="002C74FE"/>
    <w:rsid w:val="002E11E4"/>
    <w:rsid w:val="0030303D"/>
    <w:rsid w:val="0030461A"/>
    <w:rsid w:val="00306570"/>
    <w:rsid w:val="00327A48"/>
    <w:rsid w:val="00331424"/>
    <w:rsid w:val="003442E4"/>
    <w:rsid w:val="00361253"/>
    <w:rsid w:val="00364872"/>
    <w:rsid w:val="00365CA4"/>
    <w:rsid w:val="00366728"/>
    <w:rsid w:val="003736FE"/>
    <w:rsid w:val="0038312D"/>
    <w:rsid w:val="003A130B"/>
    <w:rsid w:val="003E5625"/>
    <w:rsid w:val="003F1F53"/>
    <w:rsid w:val="003F42F8"/>
    <w:rsid w:val="00403A33"/>
    <w:rsid w:val="00410B31"/>
    <w:rsid w:val="00411468"/>
    <w:rsid w:val="00424644"/>
    <w:rsid w:val="004471EB"/>
    <w:rsid w:val="00461773"/>
    <w:rsid w:val="004747D8"/>
    <w:rsid w:val="00496F15"/>
    <w:rsid w:val="004B375A"/>
    <w:rsid w:val="004B40BC"/>
    <w:rsid w:val="004B6F9E"/>
    <w:rsid w:val="004D5BBF"/>
    <w:rsid w:val="004E089F"/>
    <w:rsid w:val="004E0A8C"/>
    <w:rsid w:val="0051258A"/>
    <w:rsid w:val="0051375D"/>
    <w:rsid w:val="00525569"/>
    <w:rsid w:val="00550B0C"/>
    <w:rsid w:val="00552550"/>
    <w:rsid w:val="00573845"/>
    <w:rsid w:val="00574827"/>
    <w:rsid w:val="005828CA"/>
    <w:rsid w:val="0059266C"/>
    <w:rsid w:val="005B1BFF"/>
    <w:rsid w:val="005B297D"/>
    <w:rsid w:val="005B67EB"/>
    <w:rsid w:val="005C0544"/>
    <w:rsid w:val="005C4A90"/>
    <w:rsid w:val="005C6270"/>
    <w:rsid w:val="005E2B58"/>
    <w:rsid w:val="005E5C46"/>
    <w:rsid w:val="005F0BB9"/>
    <w:rsid w:val="006124D4"/>
    <w:rsid w:val="00612CBB"/>
    <w:rsid w:val="0061322C"/>
    <w:rsid w:val="006625E3"/>
    <w:rsid w:val="0067050B"/>
    <w:rsid w:val="00675CBB"/>
    <w:rsid w:val="006801B1"/>
    <w:rsid w:val="00693738"/>
    <w:rsid w:val="00694AC0"/>
    <w:rsid w:val="006B64EA"/>
    <w:rsid w:val="006C265D"/>
    <w:rsid w:val="006C3640"/>
    <w:rsid w:val="006D6D46"/>
    <w:rsid w:val="006E1923"/>
    <w:rsid w:val="006E6AA1"/>
    <w:rsid w:val="006F10D4"/>
    <w:rsid w:val="00706424"/>
    <w:rsid w:val="007160A2"/>
    <w:rsid w:val="007474DD"/>
    <w:rsid w:val="0075324D"/>
    <w:rsid w:val="00764BAB"/>
    <w:rsid w:val="007740E0"/>
    <w:rsid w:val="0077796A"/>
    <w:rsid w:val="00780FF9"/>
    <w:rsid w:val="007A0B55"/>
    <w:rsid w:val="007A5D2E"/>
    <w:rsid w:val="007C4B12"/>
    <w:rsid w:val="007D0CDA"/>
    <w:rsid w:val="007E7E9B"/>
    <w:rsid w:val="007F1E61"/>
    <w:rsid w:val="007F5ACA"/>
    <w:rsid w:val="00815A8F"/>
    <w:rsid w:val="00821FD5"/>
    <w:rsid w:val="0083107D"/>
    <w:rsid w:val="0086096B"/>
    <w:rsid w:val="00862072"/>
    <w:rsid w:val="008A36B9"/>
    <w:rsid w:val="008C27FB"/>
    <w:rsid w:val="008E6094"/>
    <w:rsid w:val="008F43F1"/>
    <w:rsid w:val="008F71C7"/>
    <w:rsid w:val="009213D0"/>
    <w:rsid w:val="00924DE5"/>
    <w:rsid w:val="009533CD"/>
    <w:rsid w:val="00960627"/>
    <w:rsid w:val="009A4A05"/>
    <w:rsid w:val="009A5993"/>
    <w:rsid w:val="009B2919"/>
    <w:rsid w:val="009C7F7A"/>
    <w:rsid w:val="009D4919"/>
    <w:rsid w:val="009F20E7"/>
    <w:rsid w:val="009F257E"/>
    <w:rsid w:val="00A175D8"/>
    <w:rsid w:val="00A25099"/>
    <w:rsid w:val="00A26A05"/>
    <w:rsid w:val="00A30784"/>
    <w:rsid w:val="00A64B23"/>
    <w:rsid w:val="00A84B07"/>
    <w:rsid w:val="00A87539"/>
    <w:rsid w:val="00AC1E95"/>
    <w:rsid w:val="00AC686A"/>
    <w:rsid w:val="00AE0864"/>
    <w:rsid w:val="00B02D97"/>
    <w:rsid w:val="00B05932"/>
    <w:rsid w:val="00B05E4A"/>
    <w:rsid w:val="00B07AE9"/>
    <w:rsid w:val="00B3798B"/>
    <w:rsid w:val="00B40205"/>
    <w:rsid w:val="00B456BF"/>
    <w:rsid w:val="00BC0825"/>
    <w:rsid w:val="00BC2256"/>
    <w:rsid w:val="00BC6A8C"/>
    <w:rsid w:val="00BD4CD7"/>
    <w:rsid w:val="00BF4921"/>
    <w:rsid w:val="00C24891"/>
    <w:rsid w:val="00C37300"/>
    <w:rsid w:val="00C61E0F"/>
    <w:rsid w:val="00C6742E"/>
    <w:rsid w:val="00C864D5"/>
    <w:rsid w:val="00CB470A"/>
    <w:rsid w:val="00CC28D2"/>
    <w:rsid w:val="00CC5002"/>
    <w:rsid w:val="00D060BC"/>
    <w:rsid w:val="00D11475"/>
    <w:rsid w:val="00D24E5A"/>
    <w:rsid w:val="00D26A4B"/>
    <w:rsid w:val="00D32724"/>
    <w:rsid w:val="00D356AC"/>
    <w:rsid w:val="00D756AB"/>
    <w:rsid w:val="00D85942"/>
    <w:rsid w:val="00DA61E4"/>
    <w:rsid w:val="00DC0D3F"/>
    <w:rsid w:val="00DF04E2"/>
    <w:rsid w:val="00DF0B37"/>
    <w:rsid w:val="00E165B8"/>
    <w:rsid w:val="00E30956"/>
    <w:rsid w:val="00E47CA2"/>
    <w:rsid w:val="00E518E4"/>
    <w:rsid w:val="00E533C5"/>
    <w:rsid w:val="00E6343A"/>
    <w:rsid w:val="00E96AC3"/>
    <w:rsid w:val="00EA4F5A"/>
    <w:rsid w:val="00ED57E9"/>
    <w:rsid w:val="00EF711E"/>
    <w:rsid w:val="00F019F3"/>
    <w:rsid w:val="00F045A9"/>
    <w:rsid w:val="00F26568"/>
    <w:rsid w:val="00F306B5"/>
    <w:rsid w:val="00F3085C"/>
    <w:rsid w:val="00F403F5"/>
    <w:rsid w:val="00F57371"/>
    <w:rsid w:val="00F74BED"/>
    <w:rsid w:val="00FB3FA4"/>
    <w:rsid w:val="00FB463A"/>
    <w:rsid w:val="00FD21E2"/>
    <w:rsid w:val="00FE3756"/>
    <w:rsid w:val="00FE6E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45F8F-FE01-4218-9BDE-C2008F16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424"/>
  </w:style>
  <w:style w:type="paragraph" w:styleId="Footer">
    <w:name w:val="footer"/>
    <w:basedOn w:val="Normal"/>
    <w:link w:val="FooterChar"/>
    <w:uiPriority w:val="99"/>
    <w:unhideWhenUsed/>
    <w:rsid w:val="00331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424"/>
  </w:style>
  <w:style w:type="paragraph" w:styleId="BalloonText">
    <w:name w:val="Balloon Text"/>
    <w:basedOn w:val="Normal"/>
    <w:link w:val="BalloonTextChar"/>
    <w:uiPriority w:val="99"/>
    <w:semiHidden/>
    <w:unhideWhenUsed/>
    <w:rsid w:val="00331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424"/>
    <w:rPr>
      <w:rFonts w:ascii="Tahoma" w:hAnsi="Tahoma" w:cs="Tahoma"/>
      <w:sz w:val="16"/>
      <w:szCs w:val="16"/>
    </w:rPr>
  </w:style>
  <w:style w:type="table" w:styleId="TableGrid">
    <w:name w:val="Table Grid"/>
    <w:basedOn w:val="TableNormal"/>
    <w:uiPriority w:val="59"/>
    <w:rsid w:val="00DF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808">
      <w:bodyDiv w:val="1"/>
      <w:marLeft w:val="0"/>
      <w:marRight w:val="0"/>
      <w:marTop w:val="0"/>
      <w:marBottom w:val="0"/>
      <w:divBdr>
        <w:top w:val="none" w:sz="0" w:space="0" w:color="auto"/>
        <w:left w:val="none" w:sz="0" w:space="0" w:color="auto"/>
        <w:bottom w:val="none" w:sz="0" w:space="0" w:color="auto"/>
        <w:right w:val="none" w:sz="0" w:space="0" w:color="auto"/>
      </w:divBdr>
    </w:div>
    <w:div w:id="475414752">
      <w:bodyDiv w:val="1"/>
      <w:marLeft w:val="0"/>
      <w:marRight w:val="0"/>
      <w:marTop w:val="0"/>
      <w:marBottom w:val="0"/>
      <w:divBdr>
        <w:top w:val="none" w:sz="0" w:space="0" w:color="auto"/>
        <w:left w:val="none" w:sz="0" w:space="0" w:color="auto"/>
        <w:bottom w:val="none" w:sz="0" w:space="0" w:color="auto"/>
        <w:right w:val="none" w:sz="0" w:space="0" w:color="auto"/>
      </w:divBdr>
    </w:div>
    <w:div w:id="1027680426">
      <w:bodyDiv w:val="1"/>
      <w:marLeft w:val="0"/>
      <w:marRight w:val="0"/>
      <w:marTop w:val="0"/>
      <w:marBottom w:val="0"/>
      <w:divBdr>
        <w:top w:val="none" w:sz="0" w:space="0" w:color="auto"/>
        <w:left w:val="none" w:sz="0" w:space="0" w:color="auto"/>
        <w:bottom w:val="none" w:sz="0" w:space="0" w:color="auto"/>
        <w:right w:val="none" w:sz="0" w:space="0" w:color="auto"/>
      </w:divBdr>
    </w:div>
    <w:div w:id="138930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1F5B-D065-4294-9FB6-ED13FE7E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291</Words>
  <Characters>1564</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agalt</dc:creator>
  <cp:lastModifiedBy>Al C Loan</cp:lastModifiedBy>
  <cp:revision>4</cp:revision>
  <cp:lastPrinted>2011-07-28T17:32:00Z</cp:lastPrinted>
  <dcterms:created xsi:type="dcterms:W3CDTF">2017-06-27T19:49:00Z</dcterms:created>
  <dcterms:modified xsi:type="dcterms:W3CDTF">2017-06-27T19:51:00Z</dcterms:modified>
</cp:coreProperties>
</file>